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526"/>
        <w:gridCol w:w="5528"/>
        <w:gridCol w:w="2158"/>
      </w:tblGrid>
      <w:tr w:rsidR="004A6362" w14:paraId="07008566" w14:textId="77777777" w:rsidTr="00C7474F">
        <w:trPr>
          <w:trHeight w:val="265"/>
        </w:trPr>
        <w:tc>
          <w:tcPr>
            <w:tcW w:w="1526" w:type="dxa"/>
            <w:vMerge w:val="restart"/>
          </w:tcPr>
          <w:p w14:paraId="5A554A0F" w14:textId="77777777" w:rsidR="004A6362" w:rsidRDefault="004A6362">
            <w:r>
              <w:rPr>
                <w:noProof/>
                <w:lang w:eastAsia="tr-TR"/>
              </w:rPr>
              <w:drawing>
                <wp:inline distT="0" distB="0" distL="0" distR="0" wp14:anchorId="15A4AD27" wp14:editId="69936624">
                  <wp:extent cx="713740" cy="771525"/>
                  <wp:effectExtent l="0" t="0" r="0" b="9525"/>
                  <wp:docPr id="1" name="Resim 1" descr="KS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Ü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740" cy="771525"/>
                          </a:xfrm>
                          <a:prstGeom prst="rect">
                            <a:avLst/>
                          </a:prstGeom>
                          <a:noFill/>
                          <a:ln>
                            <a:noFill/>
                          </a:ln>
                        </pic:spPr>
                      </pic:pic>
                    </a:graphicData>
                  </a:graphic>
                </wp:inline>
              </w:drawing>
            </w:r>
          </w:p>
        </w:tc>
        <w:tc>
          <w:tcPr>
            <w:tcW w:w="5528" w:type="dxa"/>
            <w:vMerge w:val="restart"/>
            <w:vAlign w:val="center"/>
          </w:tcPr>
          <w:p w14:paraId="1506FDFD" w14:textId="77777777" w:rsidR="004A6362" w:rsidRPr="001B038E" w:rsidRDefault="004A6362" w:rsidP="004A6362">
            <w:pPr>
              <w:pStyle w:val="TableParagraph"/>
              <w:spacing w:line="252" w:lineRule="exact"/>
              <w:ind w:left="491"/>
              <w:jc w:val="center"/>
              <w:rPr>
                <w:b/>
                <w:sz w:val="18"/>
                <w:szCs w:val="18"/>
              </w:rPr>
            </w:pPr>
            <w:r w:rsidRPr="001B038E">
              <w:rPr>
                <w:b/>
                <w:sz w:val="18"/>
                <w:szCs w:val="18"/>
              </w:rPr>
              <w:t>KAHRAMANMARAŞ SÜTÇÜ İMAM ÜNİVERSİTESİ</w:t>
            </w:r>
          </w:p>
          <w:p w14:paraId="484A92E6" w14:textId="77777777" w:rsidR="004A6362" w:rsidRPr="001B038E" w:rsidRDefault="004A6362" w:rsidP="004A6362">
            <w:pPr>
              <w:jc w:val="center"/>
              <w:rPr>
                <w:rFonts w:ascii="Times New Roman" w:hAnsi="Times New Roman" w:cs="Times New Roman"/>
                <w:b/>
                <w:spacing w:val="-10"/>
              </w:rPr>
            </w:pPr>
            <w:r w:rsidRPr="001B038E">
              <w:rPr>
                <w:rFonts w:ascii="Times New Roman" w:hAnsi="Times New Roman" w:cs="Times New Roman"/>
                <w:b/>
              </w:rPr>
              <w:t>Strateji Geliştirme Daire Başkanlığı</w:t>
            </w:r>
          </w:p>
          <w:p w14:paraId="6FF26009" w14:textId="77777777" w:rsidR="004A6362" w:rsidRDefault="004A6362" w:rsidP="004A6362">
            <w:pPr>
              <w:jc w:val="center"/>
            </w:pPr>
            <w:r w:rsidRPr="001B038E">
              <w:rPr>
                <w:rFonts w:ascii="Times New Roman" w:hAnsi="Times New Roman" w:cs="Times New Roman"/>
                <w:b/>
              </w:rPr>
              <w:t>Görev</w:t>
            </w:r>
            <w:r w:rsidRPr="001B038E">
              <w:rPr>
                <w:rFonts w:ascii="Times New Roman" w:hAnsi="Times New Roman" w:cs="Times New Roman"/>
                <w:b/>
                <w:spacing w:val="-10"/>
              </w:rPr>
              <w:t xml:space="preserve"> </w:t>
            </w:r>
            <w:r w:rsidRPr="001B038E">
              <w:rPr>
                <w:rFonts w:ascii="Times New Roman" w:hAnsi="Times New Roman" w:cs="Times New Roman"/>
                <w:b/>
              </w:rPr>
              <w:t>Tanımı</w:t>
            </w:r>
          </w:p>
        </w:tc>
        <w:tc>
          <w:tcPr>
            <w:tcW w:w="2158" w:type="dxa"/>
            <w:vAlign w:val="center"/>
          </w:tcPr>
          <w:p w14:paraId="405B3B58" w14:textId="40182C65" w:rsidR="004A6362" w:rsidRDefault="004A6362" w:rsidP="004A6362">
            <w:r>
              <w:rPr>
                <w:sz w:val="18"/>
              </w:rPr>
              <w:t>Doküman No</w:t>
            </w:r>
            <w:r w:rsidR="005772FF">
              <w:rPr>
                <w:sz w:val="18"/>
              </w:rPr>
              <w:t xml:space="preserve">    :</w:t>
            </w:r>
            <w:r w:rsidR="00C7474F">
              <w:rPr>
                <w:sz w:val="18"/>
              </w:rPr>
              <w:t>SGDB-001</w:t>
            </w:r>
          </w:p>
        </w:tc>
      </w:tr>
      <w:tr w:rsidR="004A6362" w14:paraId="4B3F8EAF" w14:textId="77777777" w:rsidTr="00C7474F">
        <w:trPr>
          <w:trHeight w:val="264"/>
        </w:trPr>
        <w:tc>
          <w:tcPr>
            <w:tcW w:w="1526" w:type="dxa"/>
            <w:vMerge/>
          </w:tcPr>
          <w:p w14:paraId="3A0A5925" w14:textId="77777777" w:rsidR="004A6362" w:rsidRDefault="004A6362"/>
        </w:tc>
        <w:tc>
          <w:tcPr>
            <w:tcW w:w="5528" w:type="dxa"/>
            <w:vMerge/>
          </w:tcPr>
          <w:p w14:paraId="3A0AB809" w14:textId="77777777" w:rsidR="004A6362" w:rsidRDefault="004A6362"/>
        </w:tc>
        <w:tc>
          <w:tcPr>
            <w:tcW w:w="2158" w:type="dxa"/>
            <w:vAlign w:val="center"/>
          </w:tcPr>
          <w:p w14:paraId="4842F1B5" w14:textId="6138DF09" w:rsidR="004A6362" w:rsidRDefault="004A6362" w:rsidP="004A6362">
            <w:r>
              <w:rPr>
                <w:sz w:val="18"/>
              </w:rPr>
              <w:t>İlk</w:t>
            </w:r>
            <w:r>
              <w:rPr>
                <w:spacing w:val="-5"/>
                <w:sz w:val="18"/>
              </w:rPr>
              <w:t xml:space="preserve"> </w:t>
            </w:r>
            <w:r>
              <w:rPr>
                <w:sz w:val="18"/>
              </w:rPr>
              <w:t xml:space="preserve">Yayın </w:t>
            </w:r>
            <w:proofErr w:type="gramStart"/>
            <w:r>
              <w:rPr>
                <w:spacing w:val="-2"/>
                <w:sz w:val="18"/>
              </w:rPr>
              <w:t>Tarihi</w:t>
            </w:r>
            <w:r w:rsidR="005772FF">
              <w:rPr>
                <w:spacing w:val="-2"/>
                <w:sz w:val="18"/>
              </w:rPr>
              <w:t xml:space="preserve">  </w:t>
            </w:r>
            <w:r w:rsidR="005772FF" w:rsidRPr="000669E6">
              <w:rPr>
                <w:spacing w:val="-2"/>
                <w:sz w:val="16"/>
                <w:szCs w:val="16"/>
              </w:rPr>
              <w:t>:</w:t>
            </w:r>
            <w:r w:rsidR="000669E6" w:rsidRPr="000669E6">
              <w:rPr>
                <w:spacing w:val="-2"/>
                <w:sz w:val="16"/>
                <w:szCs w:val="16"/>
              </w:rPr>
              <w:t>05</w:t>
            </w:r>
            <w:proofErr w:type="gramEnd"/>
            <w:r w:rsidR="000669E6" w:rsidRPr="000669E6">
              <w:rPr>
                <w:spacing w:val="-2"/>
                <w:sz w:val="16"/>
                <w:szCs w:val="16"/>
              </w:rPr>
              <w:t>.05.2025</w:t>
            </w:r>
          </w:p>
        </w:tc>
      </w:tr>
      <w:tr w:rsidR="004A6362" w14:paraId="493334A5" w14:textId="77777777" w:rsidTr="00C7474F">
        <w:trPr>
          <w:trHeight w:val="264"/>
        </w:trPr>
        <w:tc>
          <w:tcPr>
            <w:tcW w:w="1526" w:type="dxa"/>
            <w:vMerge/>
          </w:tcPr>
          <w:p w14:paraId="6051B8EC" w14:textId="77777777" w:rsidR="004A6362" w:rsidRDefault="004A6362"/>
        </w:tc>
        <w:tc>
          <w:tcPr>
            <w:tcW w:w="5528" w:type="dxa"/>
            <w:vMerge/>
          </w:tcPr>
          <w:p w14:paraId="3A301E69" w14:textId="77777777" w:rsidR="004A6362" w:rsidRDefault="004A6362"/>
        </w:tc>
        <w:tc>
          <w:tcPr>
            <w:tcW w:w="2158" w:type="dxa"/>
            <w:vAlign w:val="center"/>
          </w:tcPr>
          <w:p w14:paraId="630B7277" w14:textId="77777777" w:rsidR="004A6362" w:rsidRDefault="004A6362" w:rsidP="004A6362">
            <w:r>
              <w:rPr>
                <w:sz w:val="18"/>
              </w:rPr>
              <w:t>Revizyon</w:t>
            </w:r>
            <w:r>
              <w:rPr>
                <w:spacing w:val="-6"/>
                <w:sz w:val="18"/>
              </w:rPr>
              <w:t xml:space="preserve"> </w:t>
            </w:r>
            <w:proofErr w:type="gramStart"/>
            <w:r>
              <w:rPr>
                <w:spacing w:val="-2"/>
                <w:sz w:val="18"/>
              </w:rPr>
              <w:t>Tarihi</w:t>
            </w:r>
            <w:r w:rsidR="005772FF">
              <w:rPr>
                <w:spacing w:val="-2"/>
                <w:sz w:val="18"/>
              </w:rPr>
              <w:t xml:space="preserve"> :</w:t>
            </w:r>
            <w:proofErr w:type="gramEnd"/>
          </w:p>
        </w:tc>
      </w:tr>
      <w:tr w:rsidR="004A6362" w14:paraId="54979C2F" w14:textId="77777777" w:rsidTr="00C7474F">
        <w:trPr>
          <w:trHeight w:val="167"/>
        </w:trPr>
        <w:tc>
          <w:tcPr>
            <w:tcW w:w="1526" w:type="dxa"/>
            <w:vMerge/>
          </w:tcPr>
          <w:p w14:paraId="4C77699E" w14:textId="77777777" w:rsidR="004A6362" w:rsidRDefault="004A6362"/>
        </w:tc>
        <w:tc>
          <w:tcPr>
            <w:tcW w:w="5528" w:type="dxa"/>
            <w:vMerge/>
          </w:tcPr>
          <w:p w14:paraId="1C1BBDC6" w14:textId="77777777" w:rsidR="004A6362" w:rsidRDefault="004A6362"/>
        </w:tc>
        <w:tc>
          <w:tcPr>
            <w:tcW w:w="2158" w:type="dxa"/>
            <w:vAlign w:val="center"/>
          </w:tcPr>
          <w:p w14:paraId="6F4C1391" w14:textId="77777777" w:rsidR="004A6362" w:rsidRDefault="004A6362" w:rsidP="004A6362">
            <w:r>
              <w:rPr>
                <w:sz w:val="18"/>
              </w:rPr>
              <w:t>Revizyon</w:t>
            </w:r>
            <w:r>
              <w:rPr>
                <w:spacing w:val="-4"/>
                <w:sz w:val="18"/>
              </w:rPr>
              <w:t xml:space="preserve"> </w:t>
            </w:r>
            <w:proofErr w:type="gramStart"/>
            <w:r>
              <w:rPr>
                <w:spacing w:val="-5"/>
                <w:sz w:val="18"/>
              </w:rPr>
              <w:t>No</w:t>
            </w:r>
            <w:r w:rsidR="005772FF">
              <w:rPr>
                <w:spacing w:val="-5"/>
                <w:sz w:val="18"/>
              </w:rPr>
              <w:t xml:space="preserve">       :</w:t>
            </w:r>
            <w:proofErr w:type="gramEnd"/>
          </w:p>
        </w:tc>
        <w:bookmarkStart w:id="0" w:name="_GoBack"/>
        <w:bookmarkEnd w:id="0"/>
      </w:tr>
    </w:tbl>
    <w:tbl>
      <w:tblPr>
        <w:tblStyle w:val="TabloKlavuzu"/>
        <w:tblpPr w:leftFromText="141" w:rightFromText="141" w:vertAnchor="text" w:horzAnchor="margin" w:tblpY="323"/>
        <w:tblW w:w="0" w:type="auto"/>
        <w:tblLook w:val="04A0" w:firstRow="1" w:lastRow="0" w:firstColumn="1" w:lastColumn="0" w:noHBand="0" w:noVBand="1"/>
      </w:tblPr>
      <w:tblGrid>
        <w:gridCol w:w="2235"/>
        <w:gridCol w:w="6977"/>
      </w:tblGrid>
      <w:tr w:rsidR="004A6362" w:rsidRPr="005772FF" w14:paraId="5FACC779" w14:textId="77777777" w:rsidTr="004A6362">
        <w:tc>
          <w:tcPr>
            <w:tcW w:w="2235" w:type="dxa"/>
          </w:tcPr>
          <w:p w14:paraId="574F9050" w14:textId="77777777" w:rsidR="004A6362" w:rsidRPr="005772FF" w:rsidRDefault="004A6362">
            <w:pPr>
              <w:rPr>
                <w:rFonts w:ascii="Times New Roman" w:hAnsi="Times New Roman" w:cs="Times New Roman"/>
                <w:sz w:val="20"/>
                <w:szCs w:val="20"/>
              </w:rPr>
            </w:pPr>
            <w:r w:rsidRPr="005772FF">
              <w:rPr>
                <w:rFonts w:ascii="Times New Roman" w:hAnsi="Times New Roman" w:cs="Times New Roman"/>
                <w:b/>
                <w:sz w:val="20"/>
                <w:szCs w:val="20"/>
              </w:rPr>
              <w:t xml:space="preserve">Adı </w:t>
            </w:r>
            <w:r w:rsidRPr="005772FF">
              <w:rPr>
                <w:rFonts w:ascii="Times New Roman" w:hAnsi="Times New Roman" w:cs="Times New Roman"/>
                <w:b/>
                <w:spacing w:val="-2"/>
                <w:sz w:val="20"/>
                <w:szCs w:val="20"/>
              </w:rPr>
              <w:t>Soyadı</w:t>
            </w:r>
          </w:p>
        </w:tc>
        <w:tc>
          <w:tcPr>
            <w:tcW w:w="6977" w:type="dxa"/>
          </w:tcPr>
          <w:p w14:paraId="226033B7" w14:textId="77777777" w:rsidR="004A6362" w:rsidRPr="005772FF" w:rsidRDefault="000C4A8B" w:rsidP="004A6362">
            <w:pPr>
              <w:tabs>
                <w:tab w:val="left" w:pos="2997"/>
              </w:tabs>
              <w:rPr>
                <w:rFonts w:ascii="Times New Roman" w:hAnsi="Times New Roman" w:cs="Times New Roman"/>
                <w:sz w:val="20"/>
                <w:szCs w:val="20"/>
              </w:rPr>
            </w:pPr>
            <w:r>
              <w:rPr>
                <w:rFonts w:ascii="Times New Roman" w:hAnsi="Times New Roman" w:cs="Times New Roman"/>
                <w:sz w:val="20"/>
                <w:szCs w:val="20"/>
              </w:rPr>
              <w:t>Fatih KOYUBEKMEZ</w:t>
            </w:r>
          </w:p>
        </w:tc>
      </w:tr>
      <w:tr w:rsidR="004A6362" w:rsidRPr="005772FF" w14:paraId="464ADE63" w14:textId="77777777" w:rsidTr="004A6362">
        <w:tc>
          <w:tcPr>
            <w:tcW w:w="2235" w:type="dxa"/>
          </w:tcPr>
          <w:p w14:paraId="026D5E8D" w14:textId="77777777" w:rsidR="004A6362" w:rsidRPr="005772FF" w:rsidRDefault="004A6362">
            <w:pPr>
              <w:rPr>
                <w:rFonts w:ascii="Times New Roman" w:hAnsi="Times New Roman" w:cs="Times New Roman"/>
                <w:sz w:val="20"/>
                <w:szCs w:val="20"/>
              </w:rPr>
            </w:pPr>
            <w:r w:rsidRPr="005772FF">
              <w:rPr>
                <w:rFonts w:ascii="Times New Roman" w:hAnsi="Times New Roman" w:cs="Times New Roman"/>
                <w:b/>
                <w:sz w:val="20"/>
                <w:szCs w:val="20"/>
              </w:rPr>
              <w:t>Kadro</w:t>
            </w:r>
            <w:r w:rsidRPr="005772FF">
              <w:rPr>
                <w:rFonts w:ascii="Times New Roman" w:hAnsi="Times New Roman" w:cs="Times New Roman"/>
                <w:b/>
                <w:spacing w:val="-4"/>
                <w:sz w:val="20"/>
                <w:szCs w:val="20"/>
              </w:rPr>
              <w:t xml:space="preserve"> </w:t>
            </w:r>
            <w:r w:rsidRPr="005772FF">
              <w:rPr>
                <w:rFonts w:ascii="Times New Roman" w:hAnsi="Times New Roman" w:cs="Times New Roman"/>
                <w:b/>
                <w:spacing w:val="-2"/>
                <w:sz w:val="20"/>
                <w:szCs w:val="20"/>
              </w:rPr>
              <w:t>Unvanı</w:t>
            </w:r>
          </w:p>
        </w:tc>
        <w:tc>
          <w:tcPr>
            <w:tcW w:w="6977" w:type="dxa"/>
          </w:tcPr>
          <w:p w14:paraId="38D108C9" w14:textId="77777777" w:rsidR="004A6362" w:rsidRPr="005772FF" w:rsidRDefault="00A217A3" w:rsidP="004A6362">
            <w:pPr>
              <w:tabs>
                <w:tab w:val="left" w:pos="2997"/>
              </w:tabs>
              <w:rPr>
                <w:rFonts w:ascii="Times New Roman" w:hAnsi="Times New Roman" w:cs="Times New Roman"/>
                <w:sz w:val="20"/>
                <w:szCs w:val="20"/>
              </w:rPr>
            </w:pPr>
            <w:r>
              <w:rPr>
                <w:rFonts w:ascii="Times New Roman" w:hAnsi="Times New Roman" w:cs="Times New Roman"/>
                <w:sz w:val="20"/>
                <w:szCs w:val="20"/>
              </w:rPr>
              <w:t>Bilgisayar İşletmeni</w:t>
            </w:r>
          </w:p>
        </w:tc>
      </w:tr>
      <w:tr w:rsidR="004A6362" w:rsidRPr="005772FF" w14:paraId="2C3E25A4" w14:textId="77777777" w:rsidTr="00584F0D">
        <w:trPr>
          <w:trHeight w:val="213"/>
        </w:trPr>
        <w:tc>
          <w:tcPr>
            <w:tcW w:w="2235" w:type="dxa"/>
          </w:tcPr>
          <w:p w14:paraId="414264DD" w14:textId="77777777" w:rsidR="004A6362" w:rsidRPr="005772FF" w:rsidRDefault="004A6362">
            <w:pPr>
              <w:rPr>
                <w:rFonts w:ascii="Times New Roman" w:hAnsi="Times New Roman" w:cs="Times New Roman"/>
                <w:sz w:val="20"/>
                <w:szCs w:val="20"/>
              </w:rPr>
            </w:pPr>
            <w:r w:rsidRPr="005772FF">
              <w:rPr>
                <w:rFonts w:ascii="Times New Roman" w:hAnsi="Times New Roman" w:cs="Times New Roman"/>
                <w:b/>
                <w:sz w:val="20"/>
                <w:szCs w:val="20"/>
              </w:rPr>
              <w:t>Görevli</w:t>
            </w:r>
            <w:r w:rsidRPr="005772FF">
              <w:rPr>
                <w:rFonts w:ascii="Times New Roman" w:hAnsi="Times New Roman" w:cs="Times New Roman"/>
                <w:b/>
                <w:spacing w:val="-15"/>
                <w:sz w:val="20"/>
                <w:szCs w:val="20"/>
              </w:rPr>
              <w:t xml:space="preserve"> </w:t>
            </w:r>
            <w:r w:rsidRPr="005772FF">
              <w:rPr>
                <w:rFonts w:ascii="Times New Roman" w:hAnsi="Times New Roman" w:cs="Times New Roman"/>
                <w:b/>
                <w:sz w:val="20"/>
                <w:szCs w:val="20"/>
              </w:rPr>
              <w:t xml:space="preserve">Olduğu </w:t>
            </w:r>
            <w:r w:rsidRPr="005772FF">
              <w:rPr>
                <w:rFonts w:ascii="Times New Roman" w:hAnsi="Times New Roman" w:cs="Times New Roman"/>
                <w:b/>
                <w:spacing w:val="-2"/>
                <w:sz w:val="20"/>
                <w:szCs w:val="20"/>
              </w:rPr>
              <w:t>Birim</w:t>
            </w:r>
          </w:p>
        </w:tc>
        <w:tc>
          <w:tcPr>
            <w:tcW w:w="6977" w:type="dxa"/>
          </w:tcPr>
          <w:p w14:paraId="2B245784" w14:textId="77777777" w:rsidR="004A6362" w:rsidRPr="005772FF" w:rsidRDefault="004A6362" w:rsidP="004A6362">
            <w:pPr>
              <w:tabs>
                <w:tab w:val="left" w:pos="2997"/>
              </w:tabs>
              <w:rPr>
                <w:rFonts w:ascii="Times New Roman" w:hAnsi="Times New Roman" w:cs="Times New Roman"/>
                <w:sz w:val="20"/>
                <w:szCs w:val="20"/>
              </w:rPr>
            </w:pPr>
            <w:r w:rsidRPr="005772FF">
              <w:rPr>
                <w:rFonts w:ascii="Times New Roman" w:hAnsi="Times New Roman" w:cs="Times New Roman"/>
                <w:sz w:val="20"/>
                <w:szCs w:val="20"/>
              </w:rPr>
              <w:t>Muhasebe</w:t>
            </w:r>
            <w:r w:rsidRPr="005772FF">
              <w:rPr>
                <w:rFonts w:ascii="Times New Roman" w:hAnsi="Times New Roman" w:cs="Times New Roman"/>
                <w:spacing w:val="-2"/>
                <w:sz w:val="20"/>
                <w:szCs w:val="20"/>
              </w:rPr>
              <w:t xml:space="preserve"> </w:t>
            </w:r>
            <w:r w:rsidRPr="005772FF">
              <w:rPr>
                <w:rFonts w:ascii="Times New Roman" w:hAnsi="Times New Roman" w:cs="Times New Roman"/>
                <w:sz w:val="20"/>
                <w:szCs w:val="20"/>
              </w:rPr>
              <w:t>Kesin</w:t>
            </w:r>
            <w:r w:rsidRPr="005772FF">
              <w:rPr>
                <w:rFonts w:ascii="Times New Roman" w:hAnsi="Times New Roman" w:cs="Times New Roman"/>
                <w:spacing w:val="-1"/>
                <w:sz w:val="20"/>
                <w:szCs w:val="20"/>
              </w:rPr>
              <w:t xml:space="preserve"> </w:t>
            </w:r>
            <w:r w:rsidRPr="005772FF">
              <w:rPr>
                <w:rFonts w:ascii="Times New Roman" w:hAnsi="Times New Roman" w:cs="Times New Roman"/>
                <w:sz w:val="20"/>
                <w:szCs w:val="20"/>
              </w:rPr>
              <w:t>Hesap</w:t>
            </w:r>
            <w:r w:rsidRPr="005772FF">
              <w:rPr>
                <w:rFonts w:ascii="Times New Roman" w:hAnsi="Times New Roman" w:cs="Times New Roman"/>
                <w:spacing w:val="-1"/>
                <w:sz w:val="20"/>
                <w:szCs w:val="20"/>
              </w:rPr>
              <w:t xml:space="preserve"> </w:t>
            </w:r>
            <w:r w:rsidRPr="005772FF">
              <w:rPr>
                <w:rFonts w:ascii="Times New Roman" w:hAnsi="Times New Roman" w:cs="Times New Roman"/>
                <w:sz w:val="20"/>
                <w:szCs w:val="20"/>
              </w:rPr>
              <w:t>ve</w:t>
            </w:r>
            <w:r w:rsidRPr="005772FF">
              <w:rPr>
                <w:rFonts w:ascii="Times New Roman" w:hAnsi="Times New Roman" w:cs="Times New Roman"/>
                <w:spacing w:val="-2"/>
                <w:sz w:val="20"/>
                <w:szCs w:val="20"/>
              </w:rPr>
              <w:t xml:space="preserve"> </w:t>
            </w:r>
            <w:r w:rsidRPr="005772FF">
              <w:rPr>
                <w:rFonts w:ascii="Times New Roman" w:hAnsi="Times New Roman" w:cs="Times New Roman"/>
                <w:sz w:val="20"/>
                <w:szCs w:val="20"/>
              </w:rPr>
              <w:t>Raporlama</w:t>
            </w:r>
            <w:r w:rsidRPr="005772FF">
              <w:rPr>
                <w:rFonts w:ascii="Times New Roman" w:hAnsi="Times New Roman" w:cs="Times New Roman"/>
                <w:spacing w:val="2"/>
                <w:sz w:val="20"/>
                <w:szCs w:val="20"/>
              </w:rPr>
              <w:t xml:space="preserve"> </w:t>
            </w:r>
            <w:r w:rsidRPr="005772FF">
              <w:rPr>
                <w:rFonts w:ascii="Times New Roman" w:hAnsi="Times New Roman" w:cs="Times New Roman"/>
                <w:spacing w:val="-2"/>
                <w:sz w:val="20"/>
                <w:szCs w:val="20"/>
              </w:rPr>
              <w:t>Birimi</w:t>
            </w:r>
          </w:p>
        </w:tc>
      </w:tr>
      <w:tr w:rsidR="004A6362" w:rsidRPr="005772FF" w14:paraId="771734E8" w14:textId="77777777" w:rsidTr="004A6362">
        <w:tc>
          <w:tcPr>
            <w:tcW w:w="2235" w:type="dxa"/>
          </w:tcPr>
          <w:p w14:paraId="6736D161" w14:textId="77777777" w:rsidR="004A6362" w:rsidRPr="005772FF" w:rsidRDefault="004A6362">
            <w:pPr>
              <w:rPr>
                <w:rFonts w:ascii="Times New Roman" w:hAnsi="Times New Roman" w:cs="Times New Roman"/>
                <w:sz w:val="20"/>
                <w:szCs w:val="20"/>
              </w:rPr>
            </w:pPr>
            <w:r w:rsidRPr="005772FF">
              <w:rPr>
                <w:rFonts w:ascii="Times New Roman" w:hAnsi="Times New Roman" w:cs="Times New Roman"/>
                <w:b/>
                <w:spacing w:val="-2"/>
                <w:sz w:val="20"/>
                <w:szCs w:val="20"/>
              </w:rPr>
              <w:t>Vekâlet</w:t>
            </w:r>
          </w:p>
        </w:tc>
        <w:tc>
          <w:tcPr>
            <w:tcW w:w="6977" w:type="dxa"/>
          </w:tcPr>
          <w:p w14:paraId="3D0B570C" w14:textId="77777777" w:rsidR="004A6362" w:rsidRPr="005772FF" w:rsidRDefault="000C4A8B" w:rsidP="004A6362">
            <w:pPr>
              <w:tabs>
                <w:tab w:val="left" w:pos="2997"/>
              </w:tabs>
              <w:rPr>
                <w:rFonts w:ascii="Times New Roman" w:hAnsi="Times New Roman" w:cs="Times New Roman"/>
                <w:sz w:val="20"/>
                <w:szCs w:val="20"/>
              </w:rPr>
            </w:pPr>
            <w:r>
              <w:rPr>
                <w:rFonts w:ascii="Times New Roman" w:hAnsi="Times New Roman" w:cs="Times New Roman"/>
                <w:sz w:val="20"/>
                <w:szCs w:val="20"/>
              </w:rPr>
              <w:t>Muhammed Ali GÖZÜKARA</w:t>
            </w:r>
            <w:r w:rsidR="00B41A6D">
              <w:rPr>
                <w:rFonts w:ascii="Times New Roman" w:hAnsi="Times New Roman" w:cs="Times New Roman"/>
                <w:sz w:val="20"/>
                <w:szCs w:val="20"/>
              </w:rPr>
              <w:t xml:space="preserve"> – Mali Hizmetler Uzmanı</w:t>
            </w:r>
          </w:p>
        </w:tc>
      </w:tr>
      <w:tr w:rsidR="004A6362" w:rsidRPr="005772FF" w14:paraId="58BCB815" w14:textId="77777777" w:rsidTr="004A6362">
        <w:tc>
          <w:tcPr>
            <w:tcW w:w="2235" w:type="dxa"/>
          </w:tcPr>
          <w:p w14:paraId="5055A868" w14:textId="77777777" w:rsidR="004A6362" w:rsidRPr="005772FF" w:rsidRDefault="004A6362">
            <w:pPr>
              <w:rPr>
                <w:rFonts w:ascii="Times New Roman" w:hAnsi="Times New Roman" w:cs="Times New Roman"/>
                <w:sz w:val="20"/>
                <w:szCs w:val="20"/>
              </w:rPr>
            </w:pPr>
            <w:r w:rsidRPr="005772FF">
              <w:rPr>
                <w:rFonts w:ascii="Times New Roman" w:hAnsi="Times New Roman" w:cs="Times New Roman"/>
                <w:b/>
                <w:sz w:val="20"/>
                <w:szCs w:val="20"/>
              </w:rPr>
              <w:t>Eğitim</w:t>
            </w:r>
            <w:r w:rsidRPr="005772FF">
              <w:rPr>
                <w:rFonts w:ascii="Times New Roman" w:hAnsi="Times New Roman" w:cs="Times New Roman"/>
                <w:b/>
                <w:spacing w:val="-3"/>
                <w:sz w:val="20"/>
                <w:szCs w:val="20"/>
              </w:rPr>
              <w:t xml:space="preserve"> </w:t>
            </w:r>
            <w:r w:rsidRPr="005772FF">
              <w:rPr>
                <w:rFonts w:ascii="Times New Roman" w:hAnsi="Times New Roman" w:cs="Times New Roman"/>
                <w:b/>
                <w:spacing w:val="-2"/>
                <w:sz w:val="20"/>
                <w:szCs w:val="20"/>
              </w:rPr>
              <w:t>Düzeyi</w:t>
            </w:r>
          </w:p>
        </w:tc>
        <w:tc>
          <w:tcPr>
            <w:tcW w:w="6977" w:type="dxa"/>
          </w:tcPr>
          <w:p w14:paraId="012A8F01" w14:textId="77777777" w:rsidR="004A6362" w:rsidRPr="005772FF" w:rsidRDefault="009716E0" w:rsidP="004A6362">
            <w:pPr>
              <w:tabs>
                <w:tab w:val="left" w:pos="2997"/>
              </w:tabs>
              <w:rPr>
                <w:rFonts w:ascii="Times New Roman" w:hAnsi="Times New Roman" w:cs="Times New Roman"/>
                <w:sz w:val="20"/>
                <w:szCs w:val="20"/>
              </w:rPr>
            </w:pPr>
            <w:r>
              <w:rPr>
                <w:rFonts w:ascii="Times New Roman" w:hAnsi="Times New Roman" w:cs="Times New Roman"/>
                <w:sz w:val="20"/>
                <w:szCs w:val="20"/>
              </w:rPr>
              <w:t>Lisans</w:t>
            </w:r>
          </w:p>
        </w:tc>
      </w:tr>
    </w:tbl>
    <w:p w14:paraId="5AEEE99A" w14:textId="77777777" w:rsidR="004A6362" w:rsidRPr="005772FF" w:rsidRDefault="004A6362" w:rsidP="004E238F">
      <w:pPr>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212"/>
      </w:tblGrid>
      <w:tr w:rsidR="004A6362" w14:paraId="6B3F37D8" w14:textId="77777777" w:rsidTr="004A6362">
        <w:tc>
          <w:tcPr>
            <w:tcW w:w="9212" w:type="dxa"/>
          </w:tcPr>
          <w:p w14:paraId="1A84946F" w14:textId="77777777" w:rsidR="004A6362" w:rsidRPr="00F65768" w:rsidRDefault="00F65768" w:rsidP="004A6362">
            <w:pPr>
              <w:jc w:val="center"/>
              <w:rPr>
                <w:rFonts w:ascii="Times New Roman" w:hAnsi="Times New Roman" w:cs="Times New Roman"/>
                <w:sz w:val="20"/>
                <w:szCs w:val="20"/>
              </w:rPr>
            </w:pPr>
            <w:r w:rsidRPr="00F65768">
              <w:rPr>
                <w:rFonts w:ascii="Times New Roman" w:hAnsi="Times New Roman" w:cs="Times New Roman"/>
                <w:b/>
                <w:sz w:val="20"/>
                <w:szCs w:val="20"/>
              </w:rPr>
              <w:t>GÖREV</w:t>
            </w:r>
            <w:r w:rsidRPr="00F65768">
              <w:rPr>
                <w:rFonts w:ascii="Times New Roman" w:hAnsi="Times New Roman" w:cs="Times New Roman"/>
                <w:b/>
                <w:spacing w:val="-2"/>
                <w:sz w:val="20"/>
                <w:szCs w:val="20"/>
              </w:rPr>
              <w:t xml:space="preserve"> </w:t>
            </w:r>
            <w:proofErr w:type="gramStart"/>
            <w:r w:rsidRPr="00F65768">
              <w:rPr>
                <w:rFonts w:ascii="Times New Roman" w:hAnsi="Times New Roman" w:cs="Times New Roman"/>
                <w:b/>
                <w:spacing w:val="-5"/>
                <w:sz w:val="20"/>
                <w:szCs w:val="20"/>
              </w:rPr>
              <w:t xml:space="preserve">VE </w:t>
            </w:r>
            <w:r w:rsidR="00584F0D">
              <w:rPr>
                <w:rFonts w:ascii="Times New Roman" w:hAnsi="Times New Roman" w:cs="Times New Roman"/>
                <w:b/>
                <w:spacing w:val="-5"/>
                <w:sz w:val="20"/>
                <w:szCs w:val="20"/>
              </w:rPr>
              <w:t xml:space="preserve"> </w:t>
            </w:r>
            <w:r w:rsidRPr="00F65768">
              <w:rPr>
                <w:rFonts w:ascii="Times New Roman" w:hAnsi="Times New Roman" w:cs="Times New Roman"/>
                <w:b/>
                <w:spacing w:val="-2"/>
                <w:sz w:val="20"/>
                <w:szCs w:val="20"/>
              </w:rPr>
              <w:t>SORUMLULUKLARI</w:t>
            </w:r>
            <w:proofErr w:type="gramEnd"/>
          </w:p>
        </w:tc>
      </w:tr>
      <w:tr w:rsidR="004A6362" w14:paraId="6A07ED66" w14:textId="77777777" w:rsidTr="00297357">
        <w:tc>
          <w:tcPr>
            <w:tcW w:w="9212" w:type="dxa"/>
            <w:vAlign w:val="center"/>
          </w:tcPr>
          <w:p w14:paraId="734E4B48" w14:textId="77777777" w:rsidR="00B42B3E" w:rsidRPr="00B42B3E" w:rsidRDefault="00067280" w:rsidP="00584F0D">
            <w:pPr>
              <w:pStyle w:val="AralkYok"/>
              <w:rPr>
                <w:rFonts w:ascii="Times New Roman" w:hAnsi="Times New Roman" w:cs="Times New Roman"/>
                <w:sz w:val="10"/>
                <w:szCs w:val="10"/>
              </w:rPr>
            </w:pPr>
            <w:r w:rsidRPr="00E500D9">
              <w:rPr>
                <w:rFonts w:ascii="Times New Roman" w:hAnsi="Times New Roman" w:cs="Times New Roman"/>
                <w:sz w:val="20"/>
                <w:szCs w:val="20"/>
              </w:rPr>
              <w:t xml:space="preserve">            </w:t>
            </w:r>
          </w:p>
          <w:p w14:paraId="2D19F30A" w14:textId="3A702FCC" w:rsidR="006E6DB7" w:rsidRDefault="006E6DB7" w:rsidP="00470464">
            <w:pPr>
              <w:pStyle w:val="AralkYok"/>
              <w:rPr>
                <w:rFonts w:ascii="Times New Roman" w:hAnsi="Times New Roman" w:cs="Times New Roman"/>
                <w:sz w:val="20"/>
                <w:szCs w:val="20"/>
              </w:rPr>
            </w:pPr>
            <w:r>
              <w:rPr>
                <w:rFonts w:ascii="Times New Roman" w:hAnsi="Times New Roman" w:cs="Times New Roman"/>
                <w:sz w:val="20"/>
                <w:szCs w:val="20"/>
              </w:rPr>
              <w:t xml:space="preserve">        Tıp Fakültesi </w:t>
            </w:r>
            <w:r w:rsidR="00425AE9" w:rsidRPr="00470464">
              <w:rPr>
                <w:rFonts w:ascii="Times New Roman" w:hAnsi="Times New Roman" w:cs="Times New Roman"/>
                <w:sz w:val="20"/>
                <w:szCs w:val="20"/>
              </w:rPr>
              <w:t xml:space="preserve">        </w:t>
            </w:r>
          </w:p>
          <w:p w14:paraId="1DAB0610" w14:textId="7E18665E" w:rsidR="00470464" w:rsidRPr="00470464" w:rsidRDefault="006E6DB7" w:rsidP="00470464">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00470464" w:rsidRPr="00470464">
              <w:rPr>
                <w:rFonts w:ascii="Times New Roman" w:hAnsi="Times New Roman" w:cs="Times New Roman"/>
                <w:sz w:val="20"/>
                <w:szCs w:val="20"/>
              </w:rPr>
              <w:t>Fen Fakültesi</w:t>
            </w:r>
          </w:p>
          <w:p w14:paraId="451465DC" w14:textId="77777777" w:rsidR="00470464"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Mühendislik ve Mimarlık Fakültesi   </w:t>
            </w:r>
          </w:p>
          <w:p w14:paraId="3A947ECA" w14:textId="77777777" w:rsidR="004A6362"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Fen Bilimleri Enstitüsü</w:t>
            </w:r>
            <w:r w:rsidR="00425AE9" w:rsidRPr="00470464">
              <w:rPr>
                <w:rFonts w:ascii="Times New Roman" w:hAnsi="Times New Roman" w:cs="Times New Roman"/>
                <w:sz w:val="20"/>
                <w:szCs w:val="20"/>
              </w:rPr>
              <w:t xml:space="preserve">   </w:t>
            </w:r>
          </w:p>
          <w:p w14:paraId="6DD0EB5D" w14:textId="77777777" w:rsidR="00470464"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Sosyal Bilimler Enstitüsü</w:t>
            </w:r>
          </w:p>
          <w:p w14:paraId="02E242C7" w14:textId="77777777" w:rsidR="00470464"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Uygulama ve Araştırma Merkezi</w:t>
            </w:r>
          </w:p>
          <w:p w14:paraId="3D2886AA" w14:textId="77777777" w:rsidR="00470464"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Diş Hekimliği Fakültesi</w:t>
            </w:r>
          </w:p>
          <w:p w14:paraId="56C2EE57" w14:textId="44B6D319" w:rsidR="00470464" w:rsidRPr="00470464" w:rsidRDefault="00470464" w:rsidP="00470464">
            <w:pPr>
              <w:pStyle w:val="AralkYok"/>
              <w:rPr>
                <w:rFonts w:ascii="Times New Roman" w:hAnsi="Times New Roman" w:cs="Times New Roman"/>
                <w:sz w:val="20"/>
                <w:szCs w:val="20"/>
              </w:rPr>
            </w:pPr>
            <w:r w:rsidRPr="00470464">
              <w:rPr>
                <w:rFonts w:ascii="Times New Roman" w:hAnsi="Times New Roman" w:cs="Times New Roman"/>
                <w:sz w:val="20"/>
                <w:szCs w:val="20"/>
              </w:rPr>
              <w:t xml:space="preserve">      </w:t>
            </w:r>
            <w:r w:rsidR="00B649FA">
              <w:rPr>
                <w:rFonts w:ascii="Times New Roman" w:hAnsi="Times New Roman" w:cs="Times New Roman"/>
                <w:sz w:val="20"/>
                <w:szCs w:val="20"/>
              </w:rPr>
              <w:t xml:space="preserve"> </w:t>
            </w:r>
            <w:r w:rsidRPr="00470464">
              <w:rPr>
                <w:rFonts w:ascii="Times New Roman" w:hAnsi="Times New Roman" w:cs="Times New Roman"/>
                <w:sz w:val="20"/>
                <w:szCs w:val="20"/>
              </w:rPr>
              <w:t xml:space="preserve"> Ağız ve Diş Sağlığı Uygulama Araştırma Merkezi</w:t>
            </w:r>
          </w:p>
          <w:p w14:paraId="0F3E747F" w14:textId="77777777" w:rsidR="00470464" w:rsidRPr="00470464" w:rsidRDefault="00470464" w:rsidP="00470464">
            <w:pPr>
              <w:pStyle w:val="AralkYok"/>
              <w:rPr>
                <w:rFonts w:ascii="Times New Roman" w:hAnsi="Times New Roman" w:cs="Times New Roman"/>
                <w:sz w:val="10"/>
                <w:szCs w:val="10"/>
              </w:rPr>
            </w:pPr>
          </w:p>
        </w:tc>
      </w:tr>
      <w:tr w:rsidR="00297357" w14:paraId="1C321BE9" w14:textId="77777777" w:rsidTr="00297357">
        <w:tc>
          <w:tcPr>
            <w:tcW w:w="9212" w:type="dxa"/>
          </w:tcPr>
          <w:p w14:paraId="4D2B43E9" w14:textId="77777777" w:rsidR="00297357" w:rsidRPr="00297357" w:rsidRDefault="00297357" w:rsidP="00297357">
            <w:pPr>
              <w:pStyle w:val="AralkYok"/>
              <w:tabs>
                <w:tab w:val="left" w:pos="142"/>
                <w:tab w:val="left" w:pos="11056"/>
              </w:tabs>
              <w:ind w:left="-426" w:right="-35"/>
              <w:jc w:val="both"/>
              <w:rPr>
                <w:rFonts w:ascii="Times New Roman" w:hAnsi="Times New Roman" w:cs="Times New Roman"/>
                <w:b/>
                <w:sz w:val="20"/>
                <w:szCs w:val="20"/>
              </w:rPr>
            </w:pPr>
            <w:r>
              <w:rPr>
                <w:rFonts w:ascii="Times New Roman" w:eastAsia="Times New Roman" w:hAnsi="Times New Roman" w:cs="Times New Roman"/>
                <w:color w:val="000000"/>
                <w:sz w:val="20"/>
                <w:szCs w:val="20"/>
                <w:lang w:eastAsia="tr-TR"/>
              </w:rPr>
              <w:t xml:space="preserve">           </w:t>
            </w:r>
          </w:p>
          <w:p w14:paraId="0FD92407" w14:textId="77777777" w:rsidR="00297357" w:rsidRPr="00957A03"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color w:val="000000"/>
                <w:sz w:val="20"/>
                <w:szCs w:val="20"/>
                <w:lang w:eastAsia="tr-TR"/>
              </w:rPr>
              <w:t xml:space="preserve">Yukarıda belirtilen harcama birimlerine ait tüm Ödeme Belgelerini (emanet ödemesi, bütçe gelirlerinden ret ve iade </w:t>
            </w:r>
            <w:proofErr w:type="gramStart"/>
            <w:r w:rsidRPr="00957A03">
              <w:rPr>
                <w:rFonts w:ascii="Times New Roman" w:eastAsia="Times New Roman" w:hAnsi="Times New Roman" w:cs="Times New Roman"/>
                <w:color w:val="000000"/>
                <w:sz w:val="20"/>
                <w:szCs w:val="20"/>
                <w:lang w:eastAsia="tr-TR"/>
              </w:rPr>
              <w:t>dahil</w:t>
            </w:r>
            <w:proofErr w:type="gramEnd"/>
            <w:r w:rsidRPr="00957A03">
              <w:rPr>
                <w:rFonts w:ascii="Times New Roman" w:eastAsia="Times New Roman" w:hAnsi="Times New Roman" w:cs="Times New Roman"/>
                <w:color w:val="000000"/>
                <w:sz w:val="20"/>
                <w:szCs w:val="20"/>
                <w:lang w:eastAsia="tr-TR"/>
              </w:rPr>
              <w:t xml:space="preserve"> ) muhasebe birimine geliş tarihinden itibaren, en geç iki işgünü içerisinde incelemek, uygun bulunanları onaylamak,</w:t>
            </w:r>
          </w:p>
          <w:p w14:paraId="1847E6FA" w14:textId="77777777" w:rsidR="00297357"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color w:val="000000"/>
                <w:sz w:val="20"/>
                <w:szCs w:val="20"/>
                <w:lang w:eastAsia="tr-TR"/>
              </w:rPr>
              <w:t>Eksik veya hatalı olan ödeme belgesi ve eki belgeleri, düzeltilmek veya tamamlanmak üzere en geç hata ve eksikliğin tespit edildiği günü izleyen iş günü içinde gerekçeleriyle birlikte iade etmek,</w:t>
            </w:r>
          </w:p>
          <w:p w14:paraId="1974D4C5" w14:textId="77777777" w:rsidR="002174C5" w:rsidRDefault="002174C5"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2174C5">
              <w:rPr>
                <w:rFonts w:ascii="Times New Roman" w:eastAsia="Times New Roman" w:hAnsi="Times New Roman" w:cs="Times New Roman"/>
                <w:color w:val="000000"/>
                <w:sz w:val="20"/>
                <w:szCs w:val="20"/>
                <w:lang w:eastAsia="tr-TR"/>
              </w:rPr>
              <w:t>Mevzuata uygun olm</w:t>
            </w:r>
            <w:r>
              <w:rPr>
                <w:rFonts w:ascii="Times New Roman" w:eastAsia="Times New Roman" w:hAnsi="Times New Roman" w:cs="Times New Roman"/>
                <w:color w:val="000000"/>
                <w:sz w:val="20"/>
                <w:szCs w:val="20"/>
                <w:lang w:eastAsia="tr-TR"/>
              </w:rPr>
              <w:t xml:space="preserve">ayan ödeme belgelerini iade sebebini belirterek </w:t>
            </w:r>
            <w:r w:rsidRPr="002174C5">
              <w:rPr>
                <w:rFonts w:ascii="Times New Roman" w:eastAsia="Times New Roman" w:hAnsi="Times New Roman" w:cs="Times New Roman"/>
                <w:color w:val="000000"/>
                <w:sz w:val="20"/>
                <w:szCs w:val="20"/>
                <w:lang w:eastAsia="tr-TR"/>
              </w:rPr>
              <w:t xml:space="preserve">üst yazı </w:t>
            </w:r>
            <w:r>
              <w:rPr>
                <w:rFonts w:ascii="Times New Roman" w:eastAsia="Times New Roman" w:hAnsi="Times New Roman" w:cs="Times New Roman"/>
                <w:color w:val="000000"/>
                <w:sz w:val="20"/>
                <w:szCs w:val="20"/>
                <w:lang w:eastAsia="tr-TR"/>
              </w:rPr>
              <w:t xml:space="preserve">ile </w:t>
            </w:r>
            <w:r w:rsidRPr="002174C5">
              <w:rPr>
                <w:rFonts w:ascii="Times New Roman" w:eastAsia="Times New Roman" w:hAnsi="Times New Roman" w:cs="Times New Roman"/>
                <w:color w:val="000000"/>
                <w:sz w:val="20"/>
                <w:szCs w:val="20"/>
                <w:lang w:eastAsia="tr-TR"/>
              </w:rPr>
              <w:t xml:space="preserve">harcama birimine iade işlemini gerçekleştirmek, </w:t>
            </w:r>
          </w:p>
          <w:p w14:paraId="32135C23" w14:textId="77777777" w:rsidR="00297357"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2174C5">
              <w:rPr>
                <w:rFonts w:ascii="Times New Roman" w:eastAsia="Times New Roman" w:hAnsi="Times New Roman" w:cs="Times New Roman"/>
                <w:color w:val="000000"/>
                <w:sz w:val="20"/>
                <w:szCs w:val="20"/>
                <w:lang w:eastAsia="tr-TR"/>
              </w:rPr>
              <w:t>Ödeme belgelerinin vergi borcu sorgulamasını yapmak,</w:t>
            </w:r>
          </w:p>
          <w:p w14:paraId="2BC28B00" w14:textId="77777777" w:rsidR="002174C5" w:rsidRPr="00957A03" w:rsidRDefault="002174C5" w:rsidP="002174C5">
            <w:pPr>
              <w:pStyle w:val="ListeParagraf"/>
              <w:numPr>
                <w:ilvl w:val="0"/>
                <w:numId w:val="1"/>
              </w:numPr>
              <w:tabs>
                <w:tab w:val="left" w:pos="5812"/>
                <w:tab w:val="left" w:pos="11056"/>
              </w:tabs>
              <w:spacing w:after="0" w:line="240" w:lineRule="auto"/>
              <w:ind w:right="-35"/>
              <w:jc w:val="both"/>
              <w:rPr>
                <w:rFonts w:ascii="Times New Roman" w:eastAsia="Times New Roman" w:hAnsi="Times New Roman" w:cs="Times New Roman"/>
                <w:color w:val="000000"/>
                <w:sz w:val="20"/>
                <w:szCs w:val="20"/>
                <w:lang w:eastAsia="tr-TR"/>
              </w:rPr>
            </w:pPr>
            <w:proofErr w:type="gramStart"/>
            <w:r w:rsidRPr="00957A03">
              <w:rPr>
                <w:rFonts w:ascii="Times New Roman" w:eastAsia="Times New Roman" w:hAnsi="Times New Roman" w:cs="Times New Roman"/>
                <w:color w:val="000000"/>
                <w:sz w:val="20"/>
                <w:szCs w:val="20"/>
                <w:lang w:eastAsia="tr-TR"/>
              </w:rPr>
              <w:t xml:space="preserve">İhale suretiyle yapılan her türlü alıma ilişkin ödemelerde,  elektronik ortamda işverenin ve varsa alt işverenlerinin Kuruma idari para cezası, prim ve prime ilişkin gecikme cezası, gecikme zammı ve diğer ferilerinden oluşan muaccel borçlarının bulunup bulunmadığı hususunda sorgulama yapmak, borç bulunması durumunda </w:t>
            </w:r>
            <w:proofErr w:type="spellStart"/>
            <w:r w:rsidRPr="00957A03">
              <w:rPr>
                <w:rFonts w:ascii="Times New Roman" w:eastAsia="Times New Roman" w:hAnsi="Times New Roman" w:cs="Times New Roman"/>
                <w:color w:val="000000"/>
                <w:sz w:val="20"/>
                <w:szCs w:val="20"/>
                <w:lang w:eastAsia="tr-TR"/>
              </w:rPr>
              <w:t>hakedişten</w:t>
            </w:r>
            <w:proofErr w:type="spellEnd"/>
            <w:r w:rsidRPr="00957A03">
              <w:rPr>
                <w:rFonts w:ascii="Times New Roman" w:eastAsia="Times New Roman" w:hAnsi="Times New Roman" w:cs="Times New Roman"/>
                <w:color w:val="000000"/>
                <w:sz w:val="20"/>
                <w:szCs w:val="20"/>
                <w:lang w:eastAsia="tr-TR"/>
              </w:rPr>
              <w:t xml:space="preserve"> mahsup edilip kesinti olarak ödeme belgesinde gösterilmek üzere ilgili birime iade etmek,</w:t>
            </w:r>
            <w:proofErr w:type="gramEnd"/>
          </w:p>
          <w:p w14:paraId="615B4222" w14:textId="77777777" w:rsidR="00297357" w:rsidRPr="00957A03" w:rsidRDefault="00297357" w:rsidP="00237EEE">
            <w:pPr>
              <w:pStyle w:val="ListeParagraf"/>
              <w:numPr>
                <w:ilvl w:val="0"/>
                <w:numId w:val="1"/>
              </w:numPr>
              <w:tabs>
                <w:tab w:val="left" w:pos="5812"/>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color w:val="000000"/>
                <w:sz w:val="20"/>
                <w:szCs w:val="20"/>
                <w:lang w:eastAsia="tr-TR"/>
              </w:rPr>
              <w:t xml:space="preserve">Kontrol ettiği Ödeme Belgesinde vergi borcu ve SGK kesintisi </w:t>
            </w:r>
            <w:r w:rsidR="008E7597" w:rsidRPr="00957A03">
              <w:rPr>
                <w:rFonts w:ascii="Times New Roman" w:eastAsia="Times New Roman" w:hAnsi="Times New Roman" w:cs="Times New Roman"/>
                <w:color w:val="000000"/>
                <w:sz w:val="20"/>
                <w:szCs w:val="20"/>
                <w:lang w:eastAsia="tr-TR"/>
              </w:rPr>
              <w:t xml:space="preserve">gibi </w:t>
            </w:r>
            <w:r w:rsidRPr="00957A03">
              <w:rPr>
                <w:rFonts w:ascii="Times New Roman" w:eastAsia="Times New Roman" w:hAnsi="Times New Roman" w:cs="Times New Roman"/>
                <w:color w:val="000000"/>
                <w:sz w:val="20"/>
                <w:szCs w:val="20"/>
                <w:lang w:eastAsia="tr-TR"/>
              </w:rPr>
              <w:t>günlük gecikme cezası uygulanan kes</w:t>
            </w:r>
            <w:r w:rsidR="008E7597" w:rsidRPr="00957A03">
              <w:rPr>
                <w:rFonts w:ascii="Times New Roman" w:eastAsia="Times New Roman" w:hAnsi="Times New Roman" w:cs="Times New Roman"/>
                <w:color w:val="000000"/>
                <w:sz w:val="20"/>
                <w:szCs w:val="20"/>
                <w:lang w:eastAsia="tr-TR"/>
              </w:rPr>
              <w:t xml:space="preserve">inti bulunması durumunda </w:t>
            </w:r>
            <w:r w:rsidRPr="00957A03">
              <w:rPr>
                <w:rFonts w:ascii="Times New Roman" w:eastAsia="Times New Roman" w:hAnsi="Times New Roman" w:cs="Times New Roman"/>
                <w:color w:val="000000"/>
                <w:sz w:val="20"/>
                <w:szCs w:val="20"/>
                <w:lang w:eastAsia="tr-TR"/>
              </w:rPr>
              <w:t>aynı gün em</w:t>
            </w:r>
            <w:r w:rsidR="00491501" w:rsidRPr="00957A03">
              <w:rPr>
                <w:rFonts w:ascii="Times New Roman" w:eastAsia="Times New Roman" w:hAnsi="Times New Roman" w:cs="Times New Roman"/>
                <w:color w:val="000000"/>
                <w:sz w:val="20"/>
                <w:szCs w:val="20"/>
                <w:lang w:eastAsia="tr-TR"/>
              </w:rPr>
              <w:t>anet ödemesini gerçekleştirmek,</w:t>
            </w:r>
          </w:p>
          <w:p w14:paraId="050508F8" w14:textId="77777777" w:rsidR="008E7597" w:rsidRPr="00957A03" w:rsidRDefault="008E759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Wingdings" w:hAnsi="Times New Roman" w:cs="Times New Roman"/>
                <w:color w:val="000000"/>
                <w:sz w:val="20"/>
                <w:szCs w:val="20"/>
              </w:rPr>
              <w:t xml:space="preserve">Ön Ödeme belgesi geldiğinde </w:t>
            </w:r>
            <w:r w:rsidR="00016D4C" w:rsidRPr="00957A03">
              <w:rPr>
                <w:rFonts w:ascii="Times New Roman" w:eastAsia="Wingdings" w:hAnsi="Times New Roman" w:cs="Times New Roman"/>
                <w:color w:val="000000"/>
                <w:sz w:val="20"/>
                <w:szCs w:val="20"/>
              </w:rPr>
              <w:t xml:space="preserve">birimin </w:t>
            </w:r>
            <w:r w:rsidRPr="00957A03">
              <w:rPr>
                <w:rFonts w:ascii="Times New Roman" w:eastAsia="Wingdings" w:hAnsi="Times New Roman" w:cs="Times New Roman"/>
                <w:color w:val="000000"/>
                <w:sz w:val="20"/>
                <w:szCs w:val="20"/>
              </w:rPr>
              <w:t>kapanmayan avans</w:t>
            </w:r>
            <w:r w:rsidR="00016D4C" w:rsidRPr="00957A03">
              <w:rPr>
                <w:rFonts w:ascii="Times New Roman" w:eastAsia="Wingdings" w:hAnsi="Times New Roman" w:cs="Times New Roman"/>
                <w:color w:val="000000"/>
                <w:sz w:val="20"/>
                <w:szCs w:val="20"/>
              </w:rPr>
              <w:t>ı</w:t>
            </w:r>
            <w:r w:rsidRPr="00957A03">
              <w:rPr>
                <w:rFonts w:ascii="Times New Roman" w:eastAsia="Wingdings" w:hAnsi="Times New Roman" w:cs="Times New Roman"/>
                <w:color w:val="000000"/>
                <w:sz w:val="20"/>
                <w:szCs w:val="20"/>
              </w:rPr>
              <w:t xml:space="preserve"> bulunu</w:t>
            </w:r>
            <w:r w:rsidR="009F66FF" w:rsidRPr="00957A03">
              <w:rPr>
                <w:rFonts w:ascii="Times New Roman" w:eastAsia="Wingdings" w:hAnsi="Times New Roman" w:cs="Times New Roman"/>
                <w:color w:val="000000"/>
                <w:sz w:val="20"/>
                <w:szCs w:val="20"/>
              </w:rPr>
              <w:t>p bulunmadığının kontrol ettik</w:t>
            </w:r>
            <w:r w:rsidRPr="00957A03">
              <w:rPr>
                <w:rFonts w:ascii="Times New Roman" w:eastAsia="Wingdings" w:hAnsi="Times New Roman" w:cs="Times New Roman"/>
                <w:color w:val="000000"/>
                <w:sz w:val="20"/>
                <w:szCs w:val="20"/>
              </w:rPr>
              <w:t xml:space="preserve">ten sonra </w:t>
            </w:r>
            <w:r w:rsidR="009F66FF" w:rsidRPr="00957A03">
              <w:rPr>
                <w:rFonts w:ascii="Times New Roman" w:eastAsia="Wingdings" w:hAnsi="Times New Roman" w:cs="Times New Roman"/>
                <w:color w:val="000000"/>
                <w:sz w:val="20"/>
                <w:szCs w:val="20"/>
              </w:rPr>
              <w:t>ön ödeme işlemini gerçekleştirmek,</w:t>
            </w:r>
          </w:p>
          <w:p w14:paraId="2D35B3D0" w14:textId="77777777" w:rsidR="00297357" w:rsidRPr="00957A03"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Wingdings" w:hAnsi="Times New Roman" w:cs="Times New Roman"/>
                <w:color w:val="000000"/>
                <w:sz w:val="20"/>
                <w:szCs w:val="20"/>
              </w:rPr>
              <w:t>Sorumluluğundaki ödemeler ile ilgili kapanmayan avans bulunup bulunmadığını düzenli olarak kontrol etmek, süresinde mahsup edilmeyen avans ve kredilerin Kişilerden Alacaklar Hesabına alınmasını sağlamak,</w:t>
            </w:r>
          </w:p>
          <w:p w14:paraId="0040025E" w14:textId="77777777" w:rsidR="00584F0D" w:rsidRPr="00957A03" w:rsidRDefault="00584F0D"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sz w:val="20"/>
                <w:szCs w:val="20"/>
                <w:lang w:eastAsia="tr-TR"/>
              </w:rPr>
              <w:t xml:space="preserve">Kıdem tazminatı karşılığı hesabını (472 hesap kodu) her </w:t>
            </w:r>
            <w:proofErr w:type="gramStart"/>
            <w:r w:rsidRPr="00957A03">
              <w:rPr>
                <w:rFonts w:ascii="Times New Roman" w:eastAsia="Times New Roman" w:hAnsi="Times New Roman" w:cs="Times New Roman"/>
                <w:sz w:val="20"/>
                <w:szCs w:val="20"/>
                <w:lang w:eastAsia="tr-TR"/>
              </w:rPr>
              <w:t>yıl sonunda</w:t>
            </w:r>
            <w:proofErr w:type="gramEnd"/>
            <w:r w:rsidRPr="00957A03">
              <w:rPr>
                <w:rFonts w:ascii="Times New Roman" w:eastAsia="Times New Roman" w:hAnsi="Times New Roman" w:cs="Times New Roman"/>
                <w:sz w:val="20"/>
                <w:szCs w:val="20"/>
                <w:lang w:eastAsia="tr-TR"/>
              </w:rPr>
              <w:t xml:space="preserve"> birimlerle gerekli yazışmaları yaparak güncellemek ve ödeneceği öngörülenleri 372 hesaba almak, ödemelerini kontrol etmek, onaylamak,</w:t>
            </w:r>
          </w:p>
          <w:p w14:paraId="32A76E6C" w14:textId="77777777" w:rsidR="00297357" w:rsidRPr="00957A03"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color w:val="000000"/>
                <w:sz w:val="20"/>
                <w:szCs w:val="20"/>
              </w:rPr>
              <w:t xml:space="preserve">Harcama Birimince Taahhüt Kartı (920 hesap kodu) </w:t>
            </w:r>
            <w:r w:rsidR="008E7597" w:rsidRPr="00957A03">
              <w:rPr>
                <w:rFonts w:ascii="Times New Roman" w:eastAsia="Times New Roman" w:hAnsi="Times New Roman" w:cs="Times New Roman"/>
                <w:color w:val="000000"/>
                <w:sz w:val="20"/>
                <w:szCs w:val="20"/>
              </w:rPr>
              <w:t>açılması</w:t>
            </w:r>
            <w:r w:rsidRPr="00957A03">
              <w:rPr>
                <w:rFonts w:ascii="Times New Roman" w:eastAsia="Times New Roman" w:hAnsi="Times New Roman" w:cs="Times New Roman"/>
                <w:color w:val="000000"/>
                <w:sz w:val="20"/>
                <w:szCs w:val="20"/>
              </w:rPr>
              <w:t xml:space="preserve">, güncellemesi </w:t>
            </w:r>
            <w:r w:rsidR="008E7597" w:rsidRPr="00957A03">
              <w:rPr>
                <w:rFonts w:ascii="Times New Roman" w:eastAsia="Times New Roman" w:hAnsi="Times New Roman" w:cs="Times New Roman"/>
                <w:color w:val="000000"/>
                <w:sz w:val="20"/>
                <w:szCs w:val="20"/>
              </w:rPr>
              <w:t xml:space="preserve">durumunda </w:t>
            </w:r>
            <w:r w:rsidRPr="00957A03">
              <w:rPr>
                <w:rFonts w:ascii="Times New Roman" w:eastAsia="Times New Roman" w:hAnsi="Times New Roman" w:cs="Times New Roman"/>
                <w:color w:val="000000"/>
                <w:sz w:val="20"/>
                <w:szCs w:val="20"/>
              </w:rPr>
              <w:t xml:space="preserve">muhasebe kaydını onaylamak ve </w:t>
            </w:r>
            <w:proofErr w:type="spellStart"/>
            <w:r w:rsidRPr="00957A03">
              <w:rPr>
                <w:rFonts w:ascii="Times New Roman" w:eastAsia="Times New Roman" w:hAnsi="Times New Roman" w:cs="Times New Roman"/>
                <w:color w:val="000000"/>
                <w:sz w:val="20"/>
                <w:szCs w:val="20"/>
              </w:rPr>
              <w:t>yevmiyeleştirmek</w:t>
            </w:r>
            <w:proofErr w:type="spellEnd"/>
            <w:r w:rsidRPr="00957A03">
              <w:rPr>
                <w:rFonts w:ascii="Times New Roman" w:eastAsia="Times New Roman" w:hAnsi="Times New Roman" w:cs="Times New Roman"/>
                <w:color w:val="000000"/>
                <w:sz w:val="20"/>
                <w:szCs w:val="20"/>
              </w:rPr>
              <w:t>,</w:t>
            </w:r>
          </w:p>
          <w:p w14:paraId="5C43E765" w14:textId="77777777" w:rsidR="00584F0D" w:rsidRDefault="00584F0D"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eastAsia="Times New Roman" w:hAnsi="Times New Roman" w:cs="Times New Roman"/>
                <w:color w:val="000000"/>
                <w:sz w:val="20"/>
                <w:szCs w:val="20"/>
                <w:lang w:eastAsia="tr-TR"/>
              </w:rPr>
              <w:t>Yapılmakta Olan Yatırımlar Hesabından Geçici Kabulü Yapılanları ilgili hesaba almak,</w:t>
            </w:r>
          </w:p>
          <w:p w14:paraId="341104D4" w14:textId="77777777" w:rsidR="00E513D3" w:rsidRPr="00E8047A" w:rsidRDefault="00E8047A"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E8047A">
              <w:rPr>
                <w:rFonts w:ascii="Times New Roman" w:hAnsi="Times New Roman" w:cs="Times New Roman"/>
                <w:color w:val="000000"/>
                <w:sz w:val="20"/>
                <w:szCs w:val="20"/>
              </w:rPr>
              <w:t>Kamu İdarelerine Ait Taşınmazların Kaydına İlişkin Yönetmelik</w:t>
            </w:r>
            <w:r>
              <w:rPr>
                <w:rFonts w:ascii="Times New Roman" w:hAnsi="Times New Roman" w:cs="Times New Roman"/>
                <w:color w:val="000000"/>
                <w:sz w:val="20"/>
                <w:szCs w:val="20"/>
              </w:rPr>
              <w:t xml:space="preserve"> uyarınca başkanlığımızca yapılması gereken işlemleri yerine getirmek, Yönetmelik eki </w:t>
            </w:r>
            <w:r w:rsidR="00E513D3" w:rsidRPr="00E8047A">
              <w:rPr>
                <w:rFonts w:ascii="Times New Roman" w:eastAsia="Times New Roman" w:hAnsi="Times New Roman" w:cs="Times New Roman"/>
                <w:color w:val="000000"/>
                <w:sz w:val="20"/>
                <w:szCs w:val="20"/>
                <w:lang w:eastAsia="tr-TR"/>
              </w:rPr>
              <w:t>Taşınmaz İcmal Cetvelini hazırlamak,</w:t>
            </w:r>
          </w:p>
          <w:p w14:paraId="060D79E9" w14:textId="77777777" w:rsidR="00237EEE" w:rsidRDefault="00237EEE"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Hizmet içi eğitim hazırlamak,</w:t>
            </w:r>
          </w:p>
          <w:p w14:paraId="4E0A808A" w14:textId="77777777" w:rsidR="007E4AF7" w:rsidRPr="005C4ECF" w:rsidRDefault="007E4AF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rPr>
            </w:pPr>
            <w:r>
              <w:rPr>
                <w:rFonts w:ascii="Times New Roman" w:hAnsi="Times New Roman" w:cs="Times New Roman"/>
                <w:sz w:val="20"/>
                <w:szCs w:val="20"/>
              </w:rPr>
              <w:t>Görev alanımıza giren konularda yönerge hazırlama sürecinde görev almak,</w:t>
            </w:r>
          </w:p>
          <w:p w14:paraId="03F1FE03" w14:textId="77777777" w:rsidR="00297357" w:rsidRPr="00957A03" w:rsidRDefault="00297357"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r w:rsidRPr="00957A03">
              <w:rPr>
                <w:rFonts w:ascii="Times New Roman" w:hAnsi="Times New Roman" w:cs="Times New Roman"/>
                <w:sz w:val="20"/>
                <w:szCs w:val="20"/>
              </w:rPr>
              <w:t>Görev alanına giren ve yukarıda belirtilen harcama birimleriyle gerektiğinde yazışmalar yapmak,</w:t>
            </w:r>
          </w:p>
          <w:p w14:paraId="75AA5E54" w14:textId="77777777" w:rsidR="001804D9" w:rsidRPr="00957A03" w:rsidRDefault="001804D9" w:rsidP="00237EEE">
            <w:pPr>
              <w:pStyle w:val="ListeParagraf"/>
              <w:numPr>
                <w:ilvl w:val="0"/>
                <w:numId w:val="1"/>
              </w:numPr>
              <w:tabs>
                <w:tab w:val="left" w:pos="11056"/>
              </w:tabs>
              <w:spacing w:after="0" w:line="240" w:lineRule="auto"/>
              <w:ind w:right="-35"/>
              <w:jc w:val="both"/>
              <w:rPr>
                <w:rFonts w:ascii="Times New Roman" w:eastAsia="Times New Roman" w:hAnsi="Times New Roman" w:cs="Times New Roman"/>
                <w:color w:val="000000"/>
                <w:sz w:val="20"/>
                <w:szCs w:val="20"/>
                <w:lang w:eastAsia="tr-TR"/>
              </w:rPr>
            </w:pPr>
            <w:proofErr w:type="gramStart"/>
            <w:r w:rsidRPr="00957A03">
              <w:rPr>
                <w:rFonts w:ascii="Times New Roman" w:hAnsi="Times New Roman" w:cs="Times New Roman"/>
                <w:sz w:val="20"/>
                <w:szCs w:val="20"/>
              </w:rPr>
              <w:t>Sorumluluk alanıyla ilgili konulardaki mevzuat değişikliklerini takip etmek birimlerle gerekli yazışmaları yaparak değişiklikleri bildirmek.</w:t>
            </w:r>
            <w:proofErr w:type="gramEnd"/>
          </w:p>
          <w:p w14:paraId="07B74080" w14:textId="148596CB" w:rsidR="00297357" w:rsidRDefault="009F66FF" w:rsidP="00AC23B0">
            <w:pPr>
              <w:pStyle w:val="AralkYok"/>
              <w:numPr>
                <w:ilvl w:val="0"/>
                <w:numId w:val="1"/>
              </w:numPr>
              <w:tabs>
                <w:tab w:val="left" w:pos="11056"/>
              </w:tabs>
              <w:ind w:right="-35"/>
              <w:jc w:val="both"/>
            </w:pPr>
            <w:r w:rsidRPr="00745FA0">
              <w:rPr>
                <w:rFonts w:ascii="Times New Roman" w:hAnsi="Times New Roman" w:cs="Times New Roman"/>
                <w:sz w:val="20"/>
                <w:szCs w:val="20"/>
              </w:rPr>
              <w:t>Amirleri tarafından verilecek olan Başkanlığımız iş ve işlemleri ile ilgili sözlü ve yazılı diğer görevleri yerine getirmek,</w:t>
            </w:r>
          </w:p>
        </w:tc>
      </w:tr>
    </w:tbl>
    <w:p w14:paraId="7249D607" w14:textId="77777777" w:rsidR="00093596" w:rsidRPr="004A6362" w:rsidRDefault="00093596" w:rsidP="00AC23B0">
      <w:pPr>
        <w:tabs>
          <w:tab w:val="left" w:pos="2997"/>
        </w:tabs>
      </w:pPr>
    </w:p>
    <w:sectPr w:rsidR="00093596" w:rsidRPr="004A6362" w:rsidSect="008E75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E8A"/>
    <w:multiLevelType w:val="hybridMultilevel"/>
    <w:tmpl w:val="EAB4B3A6"/>
    <w:lvl w:ilvl="0" w:tplc="8EB41DB6">
      <w:start w:val="1"/>
      <w:numFmt w:val="bullet"/>
      <w:lvlText w:val=""/>
      <w:lvlJc w:val="left"/>
      <w:pPr>
        <w:tabs>
          <w:tab w:val="num" w:pos="505"/>
        </w:tabs>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A33E3C"/>
    <w:multiLevelType w:val="hybridMultilevel"/>
    <w:tmpl w:val="AF6C4210"/>
    <w:lvl w:ilvl="0" w:tplc="041F0001">
      <w:start w:val="1"/>
      <w:numFmt w:val="bullet"/>
      <w:lvlText w:val=""/>
      <w:lvlJc w:val="left"/>
      <w:pPr>
        <w:ind w:left="714"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62"/>
    <w:rsid w:val="00016D4C"/>
    <w:rsid w:val="000669E6"/>
    <w:rsid w:val="00067280"/>
    <w:rsid w:val="00093596"/>
    <w:rsid w:val="000C4A8B"/>
    <w:rsid w:val="001804D9"/>
    <w:rsid w:val="001B038E"/>
    <w:rsid w:val="002174C5"/>
    <w:rsid w:val="00231017"/>
    <w:rsid w:val="00237EEE"/>
    <w:rsid w:val="00297357"/>
    <w:rsid w:val="00425AE9"/>
    <w:rsid w:val="00470464"/>
    <w:rsid w:val="00491501"/>
    <w:rsid w:val="004A6362"/>
    <w:rsid w:val="004E238F"/>
    <w:rsid w:val="004E4228"/>
    <w:rsid w:val="005772FF"/>
    <w:rsid w:val="00584F0D"/>
    <w:rsid w:val="00640B38"/>
    <w:rsid w:val="006E6DB7"/>
    <w:rsid w:val="007140AB"/>
    <w:rsid w:val="00734EDB"/>
    <w:rsid w:val="00745FA0"/>
    <w:rsid w:val="00760B4C"/>
    <w:rsid w:val="007704EA"/>
    <w:rsid w:val="007E4AF7"/>
    <w:rsid w:val="008D6925"/>
    <w:rsid w:val="008E7597"/>
    <w:rsid w:val="00921710"/>
    <w:rsid w:val="00957A03"/>
    <w:rsid w:val="009716E0"/>
    <w:rsid w:val="009A729B"/>
    <w:rsid w:val="009D02E7"/>
    <w:rsid w:val="009E197A"/>
    <w:rsid w:val="009F66FF"/>
    <w:rsid w:val="00A217A3"/>
    <w:rsid w:val="00AC23B0"/>
    <w:rsid w:val="00B41A6D"/>
    <w:rsid w:val="00B42B3E"/>
    <w:rsid w:val="00B649FA"/>
    <w:rsid w:val="00C7474F"/>
    <w:rsid w:val="00C95D25"/>
    <w:rsid w:val="00CB71BC"/>
    <w:rsid w:val="00E500D9"/>
    <w:rsid w:val="00E513D3"/>
    <w:rsid w:val="00E8047A"/>
    <w:rsid w:val="00F2165A"/>
    <w:rsid w:val="00F6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63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6362"/>
    <w:rPr>
      <w:rFonts w:ascii="Tahoma" w:hAnsi="Tahoma" w:cs="Tahoma"/>
      <w:sz w:val="16"/>
      <w:szCs w:val="16"/>
    </w:rPr>
  </w:style>
  <w:style w:type="paragraph" w:customStyle="1" w:styleId="TableParagraph">
    <w:name w:val="Table Paragraph"/>
    <w:basedOn w:val="Normal"/>
    <w:uiPriority w:val="1"/>
    <w:qFormat/>
    <w:rsid w:val="004A6362"/>
    <w:pPr>
      <w:widowControl w:val="0"/>
      <w:autoSpaceDE w:val="0"/>
      <w:autoSpaceDN w:val="0"/>
      <w:spacing w:after="0" w:line="240" w:lineRule="auto"/>
      <w:ind w:left="107"/>
    </w:pPr>
    <w:rPr>
      <w:rFonts w:ascii="Times New Roman" w:eastAsia="Times New Roman" w:hAnsi="Times New Roman" w:cs="Times New Roman"/>
    </w:rPr>
  </w:style>
  <w:style w:type="paragraph" w:styleId="AralkYok">
    <w:name w:val="No Spacing"/>
    <w:uiPriority w:val="1"/>
    <w:qFormat/>
    <w:rsid w:val="004A6362"/>
    <w:pPr>
      <w:spacing w:after="0" w:line="240" w:lineRule="auto"/>
    </w:pPr>
    <w:rPr>
      <w:kern w:val="2"/>
      <w14:ligatures w14:val="standardContextual"/>
    </w:rPr>
  </w:style>
  <w:style w:type="paragraph" w:styleId="ListeParagraf">
    <w:name w:val="List Paragraph"/>
    <w:basedOn w:val="Normal"/>
    <w:uiPriority w:val="34"/>
    <w:qFormat/>
    <w:rsid w:val="00297357"/>
    <w:pPr>
      <w:spacing w:after="160" w:line="259" w:lineRule="auto"/>
      <w:ind w:left="720"/>
      <w:contextualSpacing/>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63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6362"/>
    <w:rPr>
      <w:rFonts w:ascii="Tahoma" w:hAnsi="Tahoma" w:cs="Tahoma"/>
      <w:sz w:val="16"/>
      <w:szCs w:val="16"/>
    </w:rPr>
  </w:style>
  <w:style w:type="paragraph" w:customStyle="1" w:styleId="TableParagraph">
    <w:name w:val="Table Paragraph"/>
    <w:basedOn w:val="Normal"/>
    <w:uiPriority w:val="1"/>
    <w:qFormat/>
    <w:rsid w:val="004A6362"/>
    <w:pPr>
      <w:widowControl w:val="0"/>
      <w:autoSpaceDE w:val="0"/>
      <w:autoSpaceDN w:val="0"/>
      <w:spacing w:after="0" w:line="240" w:lineRule="auto"/>
      <w:ind w:left="107"/>
    </w:pPr>
    <w:rPr>
      <w:rFonts w:ascii="Times New Roman" w:eastAsia="Times New Roman" w:hAnsi="Times New Roman" w:cs="Times New Roman"/>
    </w:rPr>
  </w:style>
  <w:style w:type="paragraph" w:styleId="AralkYok">
    <w:name w:val="No Spacing"/>
    <w:uiPriority w:val="1"/>
    <w:qFormat/>
    <w:rsid w:val="004A6362"/>
    <w:pPr>
      <w:spacing w:after="0" w:line="240" w:lineRule="auto"/>
    </w:pPr>
    <w:rPr>
      <w:kern w:val="2"/>
      <w14:ligatures w14:val="standardContextual"/>
    </w:rPr>
  </w:style>
  <w:style w:type="paragraph" w:styleId="ListeParagraf">
    <w:name w:val="List Paragraph"/>
    <w:basedOn w:val="Normal"/>
    <w:uiPriority w:val="34"/>
    <w:qFormat/>
    <w:rsid w:val="00297357"/>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2025-04-21T12:38:00Z</dcterms:created>
  <dcterms:modified xsi:type="dcterms:W3CDTF">2025-05-05T08:16:00Z</dcterms:modified>
</cp:coreProperties>
</file>